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7D37" w14:textId="77777777" w:rsidR="00DB7501" w:rsidRDefault="003D03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E2AAEE" wp14:editId="77A55C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420" y="21237"/>
                <wp:lineTo x="21420" y="0"/>
                <wp:lineTo x="0" y="0"/>
              </wp:wrapPolygon>
            </wp:wrapTight>
            <wp:docPr id="162448358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83582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F19B4" w14:textId="73D087EC" w:rsidR="00DB7501" w:rsidRDefault="002D5FDB" w:rsidP="00DB7501">
      <w:pPr>
        <w:spacing w:after="0"/>
        <w:ind w:firstLine="72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CCO-Selected</w:t>
      </w:r>
      <w:r w:rsidR="00DB7501" w:rsidRPr="00DB7501">
        <w:rPr>
          <w:b/>
          <w:bCs/>
          <w:noProof/>
          <w:sz w:val="32"/>
          <w:szCs w:val="32"/>
        </w:rPr>
        <w:t xml:space="preserve"> Performance Improvement Project </w:t>
      </w:r>
      <w:r w:rsidR="00DB7501">
        <w:rPr>
          <w:b/>
          <w:bCs/>
          <w:noProof/>
          <w:sz w:val="32"/>
          <w:szCs w:val="32"/>
        </w:rPr>
        <w:t xml:space="preserve">(PIP) </w:t>
      </w:r>
    </w:p>
    <w:p w14:paraId="63AFBF3B" w14:textId="21FB5874" w:rsidR="00F83BB4" w:rsidRPr="00DB7501" w:rsidRDefault="00DB7501" w:rsidP="00DB7501">
      <w:pPr>
        <w:ind w:firstLine="720"/>
        <w:rPr>
          <w:b/>
          <w:bCs/>
          <w:noProof/>
          <w:sz w:val="32"/>
          <w:szCs w:val="32"/>
        </w:rPr>
      </w:pPr>
      <w:r w:rsidRPr="00DB7501">
        <w:rPr>
          <w:b/>
          <w:bCs/>
          <w:noProof/>
          <w:sz w:val="32"/>
          <w:szCs w:val="32"/>
        </w:rPr>
        <w:t xml:space="preserve">Progress Report Evaluation </w:t>
      </w:r>
    </w:p>
    <w:p w14:paraId="7428CD87" w14:textId="77777777" w:rsidR="00D13C7D" w:rsidRDefault="00D13C7D" w:rsidP="00D13C7D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500"/>
      </w:tblGrid>
      <w:tr w:rsidR="002A0807" w14:paraId="4675FE7F" w14:textId="77777777" w:rsidTr="008D6F60">
        <w:tc>
          <w:tcPr>
            <w:tcW w:w="2785" w:type="dxa"/>
          </w:tcPr>
          <w:p w14:paraId="3D40656D" w14:textId="42AD2AFA" w:rsidR="002A0807" w:rsidRPr="008D6F60" w:rsidRDefault="002A0807" w:rsidP="008D6F60">
            <w:pPr>
              <w:spacing w:before="60" w:after="6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PIP Title</w:t>
            </w:r>
          </w:p>
        </w:tc>
        <w:tc>
          <w:tcPr>
            <w:tcW w:w="4500" w:type="dxa"/>
          </w:tcPr>
          <w:p w14:paraId="6A7FDE09" w14:textId="77777777" w:rsidR="002A0807" w:rsidRPr="00F50EB0" w:rsidRDefault="002A0807" w:rsidP="00E559D0">
            <w:pPr>
              <w:spacing w:before="60" w:after="60"/>
              <w:rPr>
                <w:noProof/>
                <w:sz w:val="24"/>
                <w:szCs w:val="24"/>
              </w:rPr>
            </w:pPr>
          </w:p>
        </w:tc>
      </w:tr>
      <w:tr w:rsidR="007A77A2" w14:paraId="010C78F6" w14:textId="77777777" w:rsidTr="008D6F60">
        <w:tc>
          <w:tcPr>
            <w:tcW w:w="2785" w:type="dxa"/>
          </w:tcPr>
          <w:p w14:paraId="557AA633" w14:textId="4DB201BC" w:rsidR="007A77A2" w:rsidRPr="008D6F60" w:rsidRDefault="004E667D" w:rsidP="008D6F60">
            <w:pPr>
              <w:spacing w:before="60" w:after="60"/>
              <w:rPr>
                <w:b/>
                <w:bCs/>
                <w:noProof/>
                <w:sz w:val="28"/>
                <w:szCs w:val="28"/>
              </w:rPr>
            </w:pPr>
            <w:r w:rsidRPr="008D6F60">
              <w:rPr>
                <w:b/>
                <w:bCs/>
                <w:noProof/>
                <w:sz w:val="28"/>
                <w:szCs w:val="28"/>
              </w:rPr>
              <w:t>CCO</w:t>
            </w:r>
          </w:p>
        </w:tc>
        <w:tc>
          <w:tcPr>
            <w:tcW w:w="4500" w:type="dxa"/>
          </w:tcPr>
          <w:p w14:paraId="5D46D2A9" w14:textId="77777777" w:rsidR="007A77A2" w:rsidRPr="00F50EB0" w:rsidRDefault="007A77A2" w:rsidP="00E559D0">
            <w:pPr>
              <w:spacing w:before="60" w:after="60"/>
              <w:rPr>
                <w:noProof/>
                <w:sz w:val="24"/>
                <w:szCs w:val="24"/>
              </w:rPr>
            </w:pPr>
          </w:p>
        </w:tc>
      </w:tr>
      <w:tr w:rsidR="007A77A2" w14:paraId="7AE1AFE5" w14:textId="77777777" w:rsidTr="008D6F60">
        <w:tc>
          <w:tcPr>
            <w:tcW w:w="2785" w:type="dxa"/>
          </w:tcPr>
          <w:p w14:paraId="5689277E" w14:textId="3DD37DD9" w:rsidR="007A77A2" w:rsidRPr="008D6F60" w:rsidRDefault="008D6F60" w:rsidP="008D6F60">
            <w:pPr>
              <w:spacing w:before="60" w:after="60"/>
              <w:rPr>
                <w:b/>
                <w:bCs/>
                <w:noProof/>
                <w:sz w:val="28"/>
                <w:szCs w:val="28"/>
              </w:rPr>
            </w:pPr>
            <w:r w:rsidRPr="008D6F60">
              <w:rPr>
                <w:b/>
                <w:bCs/>
                <w:noProof/>
                <w:sz w:val="28"/>
                <w:szCs w:val="28"/>
              </w:rPr>
              <w:t>Date of Review</w:t>
            </w:r>
          </w:p>
        </w:tc>
        <w:tc>
          <w:tcPr>
            <w:tcW w:w="4500" w:type="dxa"/>
          </w:tcPr>
          <w:p w14:paraId="66BCFA78" w14:textId="77777777" w:rsidR="007A77A2" w:rsidRPr="00F50EB0" w:rsidRDefault="007A77A2" w:rsidP="00E559D0">
            <w:pPr>
              <w:spacing w:before="60" w:after="60"/>
              <w:rPr>
                <w:noProof/>
                <w:sz w:val="24"/>
                <w:szCs w:val="24"/>
              </w:rPr>
            </w:pPr>
          </w:p>
        </w:tc>
      </w:tr>
      <w:tr w:rsidR="008D6F60" w14:paraId="6A60DCA3" w14:textId="77777777" w:rsidTr="008D6F60">
        <w:tc>
          <w:tcPr>
            <w:tcW w:w="2785" w:type="dxa"/>
          </w:tcPr>
          <w:p w14:paraId="6650F94A" w14:textId="5B617521" w:rsidR="008D6F60" w:rsidRPr="008D6F60" w:rsidRDefault="008D6F60" w:rsidP="008D6F60">
            <w:pPr>
              <w:spacing w:before="60" w:after="60"/>
              <w:rPr>
                <w:b/>
                <w:bCs/>
                <w:noProof/>
                <w:sz w:val="28"/>
                <w:szCs w:val="28"/>
              </w:rPr>
            </w:pPr>
            <w:r w:rsidRPr="008D6F60">
              <w:rPr>
                <w:b/>
                <w:bCs/>
                <w:noProof/>
                <w:sz w:val="28"/>
                <w:szCs w:val="28"/>
              </w:rPr>
              <w:t>Score</w:t>
            </w:r>
          </w:p>
        </w:tc>
        <w:tc>
          <w:tcPr>
            <w:tcW w:w="4500" w:type="dxa"/>
          </w:tcPr>
          <w:p w14:paraId="4B788A5D" w14:textId="1DC9B177" w:rsidR="008D6F60" w:rsidRPr="00F50EB0" w:rsidRDefault="00F50EB0" w:rsidP="00E559D0">
            <w:pPr>
              <w:spacing w:before="60" w:after="60"/>
              <w:rPr>
                <w:noProof/>
                <w:sz w:val="24"/>
                <w:szCs w:val="24"/>
              </w:rPr>
            </w:pPr>
            <w:r w:rsidRPr="00F50EB0">
              <w:rPr>
                <w:noProof/>
                <w:sz w:val="24"/>
                <w:szCs w:val="24"/>
              </w:rPr>
              <w:t xml:space="preserve">   / </w:t>
            </w:r>
            <w:r w:rsidR="007C30F6" w:rsidRPr="00F50EB0">
              <w:rPr>
                <w:noProof/>
                <w:sz w:val="24"/>
                <w:szCs w:val="24"/>
              </w:rPr>
              <w:t>3</w:t>
            </w:r>
            <w:r w:rsidR="007C30F6">
              <w:rPr>
                <w:noProof/>
                <w:sz w:val="24"/>
                <w:szCs w:val="24"/>
              </w:rPr>
              <w:t>5</w:t>
            </w:r>
          </w:p>
        </w:tc>
      </w:tr>
    </w:tbl>
    <w:p w14:paraId="4DCE7D94" w14:textId="3BA8E80D" w:rsidR="00C8237A" w:rsidRDefault="00C8237A" w:rsidP="0052602B">
      <w:pPr>
        <w:pStyle w:val="Heading1"/>
        <w:spacing w:before="120"/>
      </w:pPr>
      <w:r>
        <w:t>Scoring process</w:t>
      </w:r>
      <w:r w:rsidR="00F50EB0">
        <w:t xml:space="preserve"> </w:t>
      </w:r>
    </w:p>
    <w:p w14:paraId="65B1E6FD" w14:textId="77777777" w:rsidR="00101391" w:rsidRDefault="00535CCD" w:rsidP="00101391">
      <w:pPr>
        <w:rPr>
          <w:sz w:val="24"/>
          <w:szCs w:val="24"/>
        </w:rPr>
      </w:pPr>
      <w:r w:rsidRPr="008A65C1">
        <w:rPr>
          <w:sz w:val="24"/>
          <w:szCs w:val="24"/>
        </w:rPr>
        <w:t>OHA subject matter experts review</w:t>
      </w:r>
      <w:r w:rsidR="00624D39">
        <w:rPr>
          <w:sz w:val="24"/>
          <w:szCs w:val="24"/>
        </w:rPr>
        <w:t>ed</w:t>
      </w:r>
      <w:r w:rsidRPr="008A65C1">
        <w:rPr>
          <w:sz w:val="24"/>
          <w:szCs w:val="24"/>
        </w:rPr>
        <w:t xml:space="preserve"> </w:t>
      </w:r>
      <w:r w:rsidR="00046838" w:rsidRPr="008A65C1">
        <w:rPr>
          <w:sz w:val="24"/>
          <w:szCs w:val="24"/>
        </w:rPr>
        <w:t xml:space="preserve">the submitted report based on the </w:t>
      </w:r>
      <w:r w:rsidR="000E51DE" w:rsidRPr="008A65C1">
        <w:rPr>
          <w:sz w:val="24"/>
          <w:szCs w:val="24"/>
        </w:rPr>
        <w:t xml:space="preserve">evaluation criteria provided within </w:t>
      </w:r>
      <w:r w:rsidR="00624D39">
        <w:rPr>
          <w:sz w:val="24"/>
          <w:szCs w:val="24"/>
        </w:rPr>
        <w:t>the Evaluation Criteria</w:t>
      </w:r>
      <w:r w:rsidR="000E51DE" w:rsidRPr="008A65C1">
        <w:rPr>
          <w:sz w:val="24"/>
          <w:szCs w:val="24"/>
        </w:rPr>
        <w:t xml:space="preserve"> document</w:t>
      </w:r>
      <w:r w:rsidR="00AF4F96" w:rsidRPr="008A65C1">
        <w:rPr>
          <w:sz w:val="24"/>
          <w:szCs w:val="24"/>
        </w:rPr>
        <w:t xml:space="preserve">. </w:t>
      </w:r>
      <w:r w:rsidR="00AF4F96" w:rsidRPr="00311C89">
        <w:rPr>
          <w:sz w:val="24"/>
          <w:szCs w:val="24"/>
        </w:rPr>
        <w:t>Each criteri</w:t>
      </w:r>
      <w:r w:rsidR="00A46C0E" w:rsidRPr="00311C89">
        <w:rPr>
          <w:sz w:val="24"/>
          <w:szCs w:val="24"/>
        </w:rPr>
        <w:t>on</w:t>
      </w:r>
      <w:r w:rsidR="00AF4F96" w:rsidRPr="00311C89">
        <w:rPr>
          <w:sz w:val="24"/>
          <w:szCs w:val="24"/>
        </w:rPr>
        <w:t xml:space="preserve"> </w:t>
      </w:r>
      <w:r w:rsidR="00624D39" w:rsidRPr="00311C89">
        <w:rPr>
          <w:sz w:val="24"/>
          <w:szCs w:val="24"/>
        </w:rPr>
        <w:t>was</w:t>
      </w:r>
      <w:r w:rsidR="00D75796" w:rsidRPr="00311C89">
        <w:rPr>
          <w:sz w:val="24"/>
          <w:szCs w:val="24"/>
        </w:rPr>
        <w:t xml:space="preserve"> scored </w:t>
      </w:r>
      <w:r w:rsidR="005358F2" w:rsidRPr="00311C89">
        <w:rPr>
          <w:sz w:val="24"/>
          <w:szCs w:val="24"/>
        </w:rPr>
        <w:t>as either 1 or 0, with 1 indicating “meets expectations” and 0 indicating “</w:t>
      </w:r>
      <w:r w:rsidR="00B13D1B" w:rsidRPr="00311C89">
        <w:rPr>
          <w:sz w:val="24"/>
          <w:szCs w:val="24"/>
        </w:rPr>
        <w:t>expectations not met.”</w:t>
      </w:r>
      <w:r w:rsidR="008A65C1">
        <w:rPr>
          <w:sz w:val="24"/>
          <w:szCs w:val="24"/>
        </w:rPr>
        <w:t xml:space="preserve"> </w:t>
      </w:r>
      <w:r w:rsidR="00101391">
        <w:rPr>
          <w:sz w:val="24"/>
          <w:szCs w:val="24"/>
        </w:rPr>
        <w:t xml:space="preserve">CCOs with scores below 28 points are not considered to be compliant with OHA expectations for CCO-selected PIPs. </w:t>
      </w:r>
    </w:p>
    <w:p w14:paraId="7BE28156" w14:textId="0EACAEF9" w:rsidR="007C4E8A" w:rsidRDefault="003064B7" w:rsidP="007C4E8A">
      <w:pPr>
        <w:pStyle w:val="Heading1"/>
      </w:pPr>
      <w:r>
        <w:t>H</w:t>
      </w:r>
      <w:r w:rsidR="00D20E41">
        <w:t xml:space="preserve">ow </w:t>
      </w:r>
      <w:r>
        <w:t>scores will be used</w:t>
      </w:r>
    </w:p>
    <w:p w14:paraId="3B88ABEA" w14:textId="3B592374" w:rsidR="007C4E8A" w:rsidRDefault="00027A24" w:rsidP="007C4E8A">
      <w:pPr>
        <w:rPr>
          <w:sz w:val="24"/>
          <w:szCs w:val="24"/>
        </w:rPr>
      </w:pPr>
      <w:r>
        <w:rPr>
          <w:sz w:val="24"/>
          <w:szCs w:val="24"/>
        </w:rPr>
        <w:t>CCO scores will provide OHA with a</w:t>
      </w:r>
      <w:r w:rsidR="00F14E35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F14E35">
        <w:rPr>
          <w:sz w:val="24"/>
          <w:szCs w:val="24"/>
        </w:rPr>
        <w:t>overview</w:t>
      </w:r>
      <w:r>
        <w:rPr>
          <w:sz w:val="24"/>
          <w:szCs w:val="24"/>
        </w:rPr>
        <w:t xml:space="preserve"> of how well CCOs are doing in their </w:t>
      </w:r>
      <w:r w:rsidR="002D5FDB">
        <w:rPr>
          <w:sz w:val="24"/>
          <w:szCs w:val="24"/>
        </w:rPr>
        <w:t>CCO-selected</w:t>
      </w:r>
      <w:r w:rsidR="00F14E35">
        <w:rPr>
          <w:sz w:val="24"/>
          <w:szCs w:val="24"/>
        </w:rPr>
        <w:t xml:space="preserve"> performance improvement project work. The scores will help OHA </w:t>
      </w:r>
      <w:r w:rsidR="001F60EA">
        <w:rPr>
          <w:sz w:val="24"/>
          <w:szCs w:val="24"/>
        </w:rPr>
        <w:t>see what work is happening and identify areas of technical assistance</w:t>
      </w:r>
      <w:r w:rsidR="00D42DDA">
        <w:rPr>
          <w:sz w:val="24"/>
          <w:szCs w:val="24"/>
        </w:rPr>
        <w:t xml:space="preserve"> need, both for individual CCOs as well as across CCOs. </w:t>
      </w:r>
    </w:p>
    <w:p w14:paraId="71EE26EF" w14:textId="4DD81AD1" w:rsidR="00EB64D2" w:rsidRDefault="00D20E41" w:rsidP="00EB64D2">
      <w:pPr>
        <w:pStyle w:val="Heading1"/>
      </w:pPr>
      <w:r>
        <w:t>Next steps</w:t>
      </w:r>
    </w:p>
    <w:p w14:paraId="585899A1" w14:textId="72B3BE66" w:rsidR="00EB64D2" w:rsidRDefault="00F75467" w:rsidP="00EB64D2">
      <w:pPr>
        <w:rPr>
          <w:sz w:val="24"/>
          <w:szCs w:val="24"/>
        </w:rPr>
      </w:pPr>
      <w:r>
        <w:rPr>
          <w:sz w:val="24"/>
          <w:szCs w:val="24"/>
        </w:rPr>
        <w:t xml:space="preserve">CCOs should use this evaluation </w:t>
      </w:r>
      <w:r w:rsidR="00234227">
        <w:rPr>
          <w:sz w:val="24"/>
          <w:szCs w:val="24"/>
        </w:rPr>
        <w:t xml:space="preserve">to </w:t>
      </w:r>
      <w:r w:rsidR="0052602B">
        <w:rPr>
          <w:sz w:val="24"/>
          <w:szCs w:val="24"/>
        </w:rPr>
        <w:t xml:space="preserve">guide changes and improvements to their PIP work. </w:t>
      </w:r>
      <w:r w:rsidR="00EB64D2" w:rsidRPr="008A65C1">
        <w:rPr>
          <w:sz w:val="24"/>
          <w:szCs w:val="24"/>
        </w:rPr>
        <w:t xml:space="preserve">OHA </w:t>
      </w:r>
      <w:r w:rsidR="003F2DB8">
        <w:rPr>
          <w:sz w:val="24"/>
          <w:szCs w:val="24"/>
        </w:rPr>
        <w:t xml:space="preserve">will schedule a feedback call </w:t>
      </w:r>
      <w:r w:rsidR="00923CC5">
        <w:rPr>
          <w:sz w:val="24"/>
          <w:szCs w:val="24"/>
        </w:rPr>
        <w:t xml:space="preserve">with any CCOs who score below </w:t>
      </w:r>
      <w:r w:rsidR="00EB70A3">
        <w:rPr>
          <w:sz w:val="24"/>
          <w:szCs w:val="24"/>
        </w:rPr>
        <w:t xml:space="preserve">28 </w:t>
      </w:r>
      <w:r w:rsidR="00543956">
        <w:rPr>
          <w:sz w:val="24"/>
          <w:szCs w:val="24"/>
        </w:rPr>
        <w:t>points</w:t>
      </w:r>
      <w:r w:rsidR="00EB64D2">
        <w:rPr>
          <w:sz w:val="24"/>
          <w:szCs w:val="24"/>
        </w:rPr>
        <w:t xml:space="preserve"> </w:t>
      </w:r>
      <w:r w:rsidR="00B52725">
        <w:rPr>
          <w:sz w:val="24"/>
          <w:szCs w:val="24"/>
        </w:rPr>
        <w:t xml:space="preserve">to begin discussions on how the CCO can improve their PIP work. </w:t>
      </w:r>
      <w:r w:rsidR="00814AC4">
        <w:rPr>
          <w:sz w:val="24"/>
          <w:szCs w:val="24"/>
        </w:rPr>
        <w:t xml:space="preserve">OHA is also </w:t>
      </w:r>
      <w:r w:rsidR="00733F41">
        <w:rPr>
          <w:sz w:val="24"/>
          <w:szCs w:val="24"/>
        </w:rPr>
        <w:t>offering feedback calls to any CCOs wanting to participate in one</w:t>
      </w:r>
      <w:r w:rsidR="0052226A">
        <w:rPr>
          <w:sz w:val="24"/>
          <w:szCs w:val="24"/>
        </w:rPr>
        <w:t xml:space="preserve">; contact the </w:t>
      </w:r>
      <w:r w:rsidR="00A52D2A">
        <w:rPr>
          <w:sz w:val="24"/>
          <w:szCs w:val="24"/>
        </w:rPr>
        <w:t xml:space="preserve">Quality Improvement Team via e-mail to schedule. </w:t>
      </w:r>
    </w:p>
    <w:p w14:paraId="32717D7C" w14:textId="73894790" w:rsidR="0049553E" w:rsidRDefault="00C8237A" w:rsidP="00D13C7D">
      <w:r w:rsidRPr="00EC31F1">
        <w:rPr>
          <w:b/>
          <w:bCs/>
        </w:rPr>
        <w:t>For statewide PIP questions, please contact</w:t>
      </w:r>
      <w:r w:rsidR="00EC31F1">
        <w:rPr>
          <w:b/>
          <w:bCs/>
        </w:rPr>
        <w:t>:</w:t>
      </w:r>
      <w:r w:rsidR="00EC31F1" w:rsidRPr="00EC31F1">
        <w:t xml:space="preserve"> </w:t>
      </w:r>
      <w:r w:rsidR="00EC31F1">
        <w:t xml:space="preserve">OHA Quality Improvement Team at </w:t>
      </w:r>
      <w:hyperlink r:id="rId11" w:history="1">
        <w:r w:rsidR="00EC31F1" w:rsidRPr="00582253">
          <w:rPr>
            <w:rStyle w:val="Hyperlink"/>
          </w:rPr>
          <w:t>OHA.QualityQuestion@oha.oregon.gov</w:t>
        </w:r>
      </w:hyperlink>
      <w:r w:rsidR="00EC31F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900"/>
        <w:gridCol w:w="9265"/>
      </w:tblGrid>
      <w:tr w:rsidR="0065492C" w14:paraId="341DA2A6" w14:textId="77777777" w:rsidTr="0092578A">
        <w:tc>
          <w:tcPr>
            <w:tcW w:w="2785" w:type="dxa"/>
            <w:shd w:val="clear" w:color="auto" w:fill="064276" w:themeFill="text2"/>
          </w:tcPr>
          <w:p w14:paraId="21FDD519" w14:textId="77777777" w:rsidR="0065492C" w:rsidRPr="00A7540B" w:rsidRDefault="0065492C" w:rsidP="00197C35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 w:rsidRPr="00A7540B">
              <w:rPr>
                <w:rFonts w:cstheme="minorHAnsi"/>
                <w:b/>
                <w:sz w:val="24"/>
                <w:szCs w:val="24"/>
              </w:rPr>
              <w:lastRenderedPageBreak/>
              <w:t>Section/Subsection</w:t>
            </w:r>
          </w:p>
        </w:tc>
        <w:tc>
          <w:tcPr>
            <w:tcW w:w="900" w:type="dxa"/>
            <w:shd w:val="clear" w:color="auto" w:fill="064276" w:themeFill="text2"/>
          </w:tcPr>
          <w:p w14:paraId="21E4E877" w14:textId="6C16BDFA" w:rsidR="0065492C" w:rsidRPr="00A7540B" w:rsidRDefault="0065406C" w:rsidP="00197C35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Score</w:t>
            </w:r>
          </w:p>
        </w:tc>
        <w:tc>
          <w:tcPr>
            <w:tcW w:w="9265" w:type="dxa"/>
            <w:shd w:val="clear" w:color="auto" w:fill="064276" w:themeFill="text2"/>
          </w:tcPr>
          <w:p w14:paraId="65B6E28A" w14:textId="3E561E4B" w:rsidR="0065492C" w:rsidRPr="00A7540B" w:rsidRDefault="0065406C" w:rsidP="00197C35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OHA Notes &amp; Feedback</w:t>
            </w:r>
          </w:p>
        </w:tc>
      </w:tr>
      <w:tr w:rsidR="0065492C" w14:paraId="37EE4765" w14:textId="77777777" w:rsidTr="00197C35">
        <w:tc>
          <w:tcPr>
            <w:tcW w:w="12950" w:type="dxa"/>
            <w:gridSpan w:val="3"/>
            <w:shd w:val="clear" w:color="auto" w:fill="D6DBE9" w:themeFill="background2"/>
          </w:tcPr>
          <w:p w14:paraId="6FF57DF6" w14:textId="749C56E6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0766E">
              <w:rPr>
                <w:rFonts w:cstheme="minorHAnsi"/>
                <w:sz w:val="24"/>
                <w:szCs w:val="24"/>
              </w:rPr>
              <w:t xml:space="preserve">Section 1: </w:t>
            </w:r>
            <w:r w:rsidR="00CB6835">
              <w:rPr>
                <w:rFonts w:cstheme="minorHAnsi"/>
                <w:sz w:val="24"/>
                <w:szCs w:val="24"/>
              </w:rPr>
              <w:t>Project Overview</w:t>
            </w:r>
          </w:p>
        </w:tc>
      </w:tr>
      <w:tr w:rsidR="0000665D" w14:paraId="6249155A" w14:textId="77777777" w:rsidTr="0092578A">
        <w:tc>
          <w:tcPr>
            <w:tcW w:w="2785" w:type="dxa"/>
          </w:tcPr>
          <w:p w14:paraId="5C5F0528" w14:textId="66CA318C" w:rsidR="0000665D" w:rsidRPr="0060766E" w:rsidRDefault="0000665D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Aim</w:t>
            </w:r>
          </w:p>
        </w:tc>
        <w:tc>
          <w:tcPr>
            <w:tcW w:w="900" w:type="dxa"/>
          </w:tcPr>
          <w:p w14:paraId="4455A972" w14:textId="77777777" w:rsidR="0000665D" w:rsidRDefault="0000665D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2552530E" w14:textId="77777777" w:rsidR="0000665D" w:rsidRPr="0060766E" w:rsidRDefault="0000665D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CB6835" w14:paraId="46781E77" w14:textId="77777777" w:rsidTr="0092578A">
        <w:tc>
          <w:tcPr>
            <w:tcW w:w="2785" w:type="dxa"/>
          </w:tcPr>
          <w:p w14:paraId="22F1E02A" w14:textId="469A3DF4" w:rsidR="00CB6835" w:rsidRPr="0060766E" w:rsidDel="00CB6835" w:rsidRDefault="00F85CAD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Performance Indicator(s) Results</w:t>
            </w:r>
          </w:p>
        </w:tc>
        <w:tc>
          <w:tcPr>
            <w:tcW w:w="900" w:type="dxa"/>
          </w:tcPr>
          <w:p w14:paraId="34317A29" w14:textId="77777777" w:rsidR="00CB6835" w:rsidRPr="00610DD3" w:rsidRDefault="00CB6835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692834A2" w14:textId="77777777" w:rsidR="00CB6835" w:rsidRPr="0060766E" w:rsidRDefault="00CB6835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53A910E0" w14:textId="77777777" w:rsidTr="0092578A">
        <w:tc>
          <w:tcPr>
            <w:tcW w:w="2785" w:type="dxa"/>
          </w:tcPr>
          <w:p w14:paraId="4B35BF70" w14:textId="2BED2FDE" w:rsidR="0065492C" w:rsidRPr="0060766E" w:rsidRDefault="00F85CAD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F32D9B">
              <w:rPr>
                <w:rFonts w:cstheme="minorHAnsi"/>
                <w:sz w:val="24"/>
                <w:szCs w:val="24"/>
              </w:rPr>
              <w:t>Data analysis and interpretation</w:t>
            </w:r>
          </w:p>
        </w:tc>
        <w:tc>
          <w:tcPr>
            <w:tcW w:w="900" w:type="dxa"/>
          </w:tcPr>
          <w:p w14:paraId="1820F277" w14:textId="50D4BB26" w:rsidR="0065492C" w:rsidRPr="00610DD3" w:rsidRDefault="0065492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43028B5C" w14:textId="1BE7E184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B65DE3" w14:paraId="7906F451" w14:textId="77777777" w:rsidTr="00894C87">
        <w:tc>
          <w:tcPr>
            <w:tcW w:w="12950" w:type="dxa"/>
            <w:gridSpan w:val="3"/>
            <w:shd w:val="clear" w:color="auto" w:fill="D6DBE9" w:themeFill="background2"/>
          </w:tcPr>
          <w:p w14:paraId="4EDFC149" w14:textId="0AA5611C" w:rsidR="00B65DE3" w:rsidRPr="0060766E" w:rsidRDefault="00B65DE3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Section 2: Plan</w:t>
            </w:r>
          </w:p>
        </w:tc>
      </w:tr>
      <w:tr w:rsidR="0000665D" w14:paraId="036DDCFD" w14:textId="77777777" w:rsidTr="0092578A">
        <w:tc>
          <w:tcPr>
            <w:tcW w:w="2785" w:type="dxa"/>
          </w:tcPr>
          <w:p w14:paraId="15017E92" w14:textId="0F2BFC2E" w:rsidR="0000665D" w:rsidRPr="0060766E" w:rsidRDefault="00CB6835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0766E">
              <w:rPr>
                <w:rFonts w:cstheme="minorHAnsi"/>
                <w:sz w:val="24"/>
                <w:szCs w:val="24"/>
              </w:rPr>
              <w:t>Project team</w:t>
            </w:r>
          </w:p>
        </w:tc>
        <w:tc>
          <w:tcPr>
            <w:tcW w:w="900" w:type="dxa"/>
          </w:tcPr>
          <w:p w14:paraId="75615B90" w14:textId="7BCE5D76" w:rsidR="0000665D" w:rsidRDefault="00CB6835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9265" w:type="dxa"/>
          </w:tcPr>
          <w:p w14:paraId="330289D1" w14:textId="77777777" w:rsidR="0000665D" w:rsidRPr="0060766E" w:rsidRDefault="0000665D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69329E95" w14:textId="77777777" w:rsidTr="0092578A">
        <w:tc>
          <w:tcPr>
            <w:tcW w:w="2785" w:type="dxa"/>
          </w:tcPr>
          <w:p w14:paraId="17F95405" w14:textId="77777777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0766E">
              <w:rPr>
                <w:rFonts w:cstheme="minorHAnsi"/>
                <w:sz w:val="24"/>
                <w:szCs w:val="24"/>
              </w:rPr>
              <w:t>Root cause analysis</w:t>
            </w:r>
          </w:p>
        </w:tc>
        <w:tc>
          <w:tcPr>
            <w:tcW w:w="900" w:type="dxa"/>
          </w:tcPr>
          <w:p w14:paraId="119C6078" w14:textId="77777777" w:rsidR="0065492C" w:rsidRPr="00610DD3" w:rsidRDefault="0065492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372D8ACD" w14:textId="29C33C67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1DC63FF0" w14:textId="77777777" w:rsidTr="0092578A">
        <w:tc>
          <w:tcPr>
            <w:tcW w:w="2785" w:type="dxa"/>
          </w:tcPr>
          <w:p w14:paraId="53623DDE" w14:textId="77777777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0766E">
              <w:rPr>
                <w:rFonts w:cstheme="minorHAnsi"/>
                <w:sz w:val="24"/>
                <w:szCs w:val="24"/>
              </w:rPr>
              <w:t>QI tools used</w:t>
            </w:r>
          </w:p>
        </w:tc>
        <w:tc>
          <w:tcPr>
            <w:tcW w:w="900" w:type="dxa"/>
          </w:tcPr>
          <w:p w14:paraId="588D34E7" w14:textId="24D255D6" w:rsidR="0065492C" w:rsidRPr="00610DD3" w:rsidRDefault="0065406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9265" w:type="dxa"/>
          </w:tcPr>
          <w:p w14:paraId="3C33796E" w14:textId="556AFD72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75CFA6AF" w14:textId="77777777" w:rsidTr="00197C35">
        <w:tc>
          <w:tcPr>
            <w:tcW w:w="12950" w:type="dxa"/>
            <w:gridSpan w:val="3"/>
            <w:shd w:val="clear" w:color="auto" w:fill="D6DBE9" w:themeFill="background2"/>
          </w:tcPr>
          <w:p w14:paraId="598F9EE5" w14:textId="25D6431E" w:rsidR="0065492C" w:rsidRPr="0060766E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0766E">
              <w:rPr>
                <w:rFonts w:cstheme="minorHAnsi"/>
                <w:sz w:val="24"/>
                <w:szCs w:val="24"/>
              </w:rPr>
              <w:t xml:space="preserve">Section </w:t>
            </w:r>
            <w:r w:rsidR="00B65DE3">
              <w:rPr>
                <w:rFonts w:cstheme="minorHAnsi"/>
                <w:sz w:val="24"/>
                <w:szCs w:val="24"/>
              </w:rPr>
              <w:t>3</w:t>
            </w:r>
            <w:r w:rsidRPr="0060766E">
              <w:rPr>
                <w:rFonts w:cstheme="minorHAnsi"/>
                <w:sz w:val="24"/>
                <w:szCs w:val="24"/>
              </w:rPr>
              <w:t>: Do-Study-Act</w:t>
            </w:r>
          </w:p>
        </w:tc>
      </w:tr>
      <w:tr w:rsidR="0065492C" w14:paraId="4C2C11C5" w14:textId="77777777" w:rsidTr="0092578A">
        <w:tc>
          <w:tcPr>
            <w:tcW w:w="2785" w:type="dxa"/>
          </w:tcPr>
          <w:p w14:paraId="3A3A6C34" w14:textId="27D99BCF" w:rsidR="0065492C" w:rsidRPr="0060766E" w:rsidRDefault="00F85CAD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65492C" w:rsidRPr="0060766E">
              <w:rPr>
                <w:rFonts w:cstheme="minorHAnsi"/>
                <w:sz w:val="24"/>
                <w:szCs w:val="24"/>
              </w:rPr>
              <w:t>mprovement strategies</w:t>
            </w:r>
          </w:p>
        </w:tc>
        <w:tc>
          <w:tcPr>
            <w:tcW w:w="900" w:type="dxa"/>
          </w:tcPr>
          <w:p w14:paraId="7061B4E1" w14:textId="794BE0F7" w:rsidR="0065492C" w:rsidRPr="0060766E" w:rsidRDefault="0065492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7DC365FA" w14:textId="2A77D4E2" w:rsidR="0065492C" w:rsidRPr="0060766E" w:rsidRDefault="0065492C" w:rsidP="00197C35">
            <w:pPr>
              <w:spacing w:before="60" w:after="12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020C3155" w14:textId="77777777" w:rsidTr="00197C35">
        <w:tc>
          <w:tcPr>
            <w:tcW w:w="12950" w:type="dxa"/>
            <w:gridSpan w:val="3"/>
            <w:shd w:val="clear" w:color="auto" w:fill="D6DBE9" w:themeFill="background2"/>
          </w:tcPr>
          <w:p w14:paraId="7C4F1CAE" w14:textId="08E91613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F32D9B">
              <w:rPr>
                <w:rFonts w:cstheme="minorHAnsi"/>
                <w:sz w:val="24"/>
                <w:szCs w:val="24"/>
              </w:rPr>
              <w:t xml:space="preserve">Section </w:t>
            </w:r>
            <w:r w:rsidR="00B65DE3">
              <w:rPr>
                <w:rFonts w:cstheme="minorHAnsi"/>
                <w:sz w:val="24"/>
                <w:szCs w:val="24"/>
              </w:rPr>
              <w:t>4</w:t>
            </w:r>
            <w:r w:rsidRPr="00F32D9B">
              <w:rPr>
                <w:rFonts w:cstheme="minorHAnsi"/>
                <w:sz w:val="24"/>
                <w:szCs w:val="24"/>
              </w:rPr>
              <w:t>: Reflect &amp; share</w:t>
            </w:r>
          </w:p>
        </w:tc>
      </w:tr>
      <w:tr w:rsidR="0065492C" w14:paraId="164AADDE" w14:textId="77777777" w:rsidTr="0092578A">
        <w:tc>
          <w:tcPr>
            <w:tcW w:w="2785" w:type="dxa"/>
            <w:shd w:val="clear" w:color="auto" w:fill="auto"/>
          </w:tcPr>
          <w:p w14:paraId="28CD2F92" w14:textId="77777777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F32D9B">
              <w:rPr>
                <w:rFonts w:cstheme="minorHAnsi"/>
                <w:sz w:val="24"/>
                <w:szCs w:val="24"/>
              </w:rPr>
              <w:t>Reflect &amp; share</w:t>
            </w:r>
          </w:p>
        </w:tc>
        <w:tc>
          <w:tcPr>
            <w:tcW w:w="900" w:type="dxa"/>
          </w:tcPr>
          <w:p w14:paraId="74B8595D" w14:textId="0923BC58" w:rsidR="0065492C" w:rsidRPr="00F32D9B" w:rsidRDefault="0000665D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  <w:tc>
          <w:tcPr>
            <w:tcW w:w="9265" w:type="dxa"/>
          </w:tcPr>
          <w:p w14:paraId="5F493387" w14:textId="0D374748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05201115" w14:textId="77777777" w:rsidTr="00197C35">
        <w:tc>
          <w:tcPr>
            <w:tcW w:w="12950" w:type="dxa"/>
            <w:gridSpan w:val="3"/>
            <w:shd w:val="clear" w:color="auto" w:fill="D6DBE9" w:themeFill="background2"/>
          </w:tcPr>
          <w:p w14:paraId="49FCDFBC" w14:textId="77777777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t>Report Overall</w:t>
            </w:r>
          </w:p>
        </w:tc>
      </w:tr>
      <w:tr w:rsidR="0065492C" w14:paraId="102F642B" w14:textId="77777777" w:rsidTr="0092578A">
        <w:tc>
          <w:tcPr>
            <w:tcW w:w="2785" w:type="dxa"/>
            <w:shd w:val="clear" w:color="auto" w:fill="auto"/>
          </w:tcPr>
          <w:p w14:paraId="3A3C07AE" w14:textId="77777777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Report Overall</w:t>
            </w:r>
          </w:p>
        </w:tc>
        <w:tc>
          <w:tcPr>
            <w:tcW w:w="900" w:type="dxa"/>
          </w:tcPr>
          <w:p w14:paraId="6B883B4B" w14:textId="21098B1E" w:rsidR="0065492C" w:rsidRPr="00F32D9B" w:rsidRDefault="0065492C" w:rsidP="003E2832">
            <w:pPr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65" w:type="dxa"/>
          </w:tcPr>
          <w:p w14:paraId="64579D03" w14:textId="1CB65B11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</w:tr>
      <w:tr w:rsidR="0065492C" w14:paraId="53012CB1" w14:textId="77777777" w:rsidTr="0092578A">
        <w:tc>
          <w:tcPr>
            <w:tcW w:w="2785" w:type="dxa"/>
            <w:shd w:val="clear" w:color="auto" w:fill="064276" w:themeFill="text2"/>
          </w:tcPr>
          <w:p w14:paraId="2DF2F291" w14:textId="77777777" w:rsidR="0065492C" w:rsidRPr="00F32D9B" w:rsidRDefault="0065492C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666D2">
              <w:rPr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900" w:type="dxa"/>
            <w:shd w:val="clear" w:color="auto" w:fill="064276" w:themeFill="text2"/>
          </w:tcPr>
          <w:p w14:paraId="5C5069D5" w14:textId="77777777" w:rsidR="0065492C" w:rsidRPr="00E465FB" w:rsidRDefault="0065492C" w:rsidP="003E2832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shd w:val="clear" w:color="auto" w:fill="064276" w:themeFill="text2"/>
          </w:tcPr>
          <w:p w14:paraId="13F90352" w14:textId="6F5648A4" w:rsidR="0065492C" w:rsidRPr="00E465FB" w:rsidRDefault="0065492C" w:rsidP="00197C3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</w:tbl>
    <w:p w14:paraId="7EFA3247" w14:textId="77777777" w:rsidR="000B5360" w:rsidRDefault="000B5360"/>
    <w:p w14:paraId="01480769" w14:textId="77777777" w:rsidR="0000665D" w:rsidRDefault="0000665D"/>
    <w:p w14:paraId="74E50B9A" w14:textId="77777777" w:rsidR="00AB6F80" w:rsidRDefault="00AB6F80"/>
    <w:p w14:paraId="67489411" w14:textId="77777777" w:rsidR="00AB6F80" w:rsidRDefault="00AB6F80"/>
    <w:p w14:paraId="23F0C3B9" w14:textId="77777777" w:rsidR="00342A63" w:rsidRDefault="00342A63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415"/>
        <w:gridCol w:w="9540"/>
      </w:tblGrid>
      <w:tr w:rsidR="00D55B6E" w14:paraId="3A99F9A3" w14:textId="77777777" w:rsidTr="00D55B6E">
        <w:tc>
          <w:tcPr>
            <w:tcW w:w="3415" w:type="dxa"/>
            <w:shd w:val="clear" w:color="auto" w:fill="064276" w:themeFill="text2"/>
          </w:tcPr>
          <w:p w14:paraId="46B6DE06" w14:textId="5FAC81FB" w:rsidR="00D55B6E" w:rsidRPr="00A7540B" w:rsidRDefault="00D55B6E" w:rsidP="00197C35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Bonus criteria</w:t>
            </w:r>
          </w:p>
        </w:tc>
        <w:tc>
          <w:tcPr>
            <w:tcW w:w="9540" w:type="dxa"/>
            <w:shd w:val="clear" w:color="auto" w:fill="064276" w:themeFill="text2"/>
          </w:tcPr>
          <w:p w14:paraId="707060B2" w14:textId="6FAD3AB9" w:rsidR="00D55B6E" w:rsidRPr="00A7540B" w:rsidRDefault="00D55B6E" w:rsidP="00197C35">
            <w:pPr>
              <w:spacing w:before="80" w:after="8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OHA notes and feedback</w:t>
            </w:r>
          </w:p>
        </w:tc>
      </w:tr>
      <w:tr w:rsidR="00D55B6E" w14:paraId="2DA4144A" w14:textId="77777777" w:rsidTr="00D55B6E">
        <w:tc>
          <w:tcPr>
            <w:tcW w:w="3415" w:type="dxa"/>
          </w:tcPr>
          <w:p w14:paraId="0BABD57C" w14:textId="21969A69" w:rsidR="00D55B6E" w:rsidRPr="0092578A" w:rsidRDefault="004F0E8C" w:rsidP="00197C35">
            <w:pPr>
              <w:spacing w:before="60" w:after="60"/>
              <w:rPr>
                <w:sz w:val="24"/>
                <w:szCs w:val="24"/>
              </w:rPr>
            </w:pPr>
            <w:r w:rsidRPr="0092578A">
              <w:rPr>
                <w:sz w:val="24"/>
                <w:szCs w:val="24"/>
              </w:rPr>
              <w:t xml:space="preserve">CCO includes attachments documenting root cause analysis, QI tools used, and data analysis. </w:t>
            </w:r>
          </w:p>
        </w:tc>
        <w:tc>
          <w:tcPr>
            <w:tcW w:w="9540" w:type="dxa"/>
          </w:tcPr>
          <w:p w14:paraId="09316430" w14:textId="77777777" w:rsidR="00D55B6E" w:rsidRPr="002A40D9" w:rsidRDefault="00D55B6E" w:rsidP="00197C35">
            <w:pPr>
              <w:spacing w:before="60" w:after="60"/>
              <w:rPr>
                <w:rFonts w:cstheme="minorHAnsi"/>
                <w:sz w:val="12"/>
                <w:szCs w:val="12"/>
              </w:rPr>
            </w:pPr>
          </w:p>
        </w:tc>
      </w:tr>
      <w:tr w:rsidR="00D55B6E" w14:paraId="1C876762" w14:textId="77777777" w:rsidTr="00D55B6E">
        <w:tc>
          <w:tcPr>
            <w:tcW w:w="3415" w:type="dxa"/>
          </w:tcPr>
          <w:p w14:paraId="0AAB1841" w14:textId="1E0703F7" w:rsidR="00D55B6E" w:rsidRPr="0092578A" w:rsidRDefault="00472BC8" w:rsidP="00197C35">
            <w:pPr>
              <w:spacing w:before="60" w:after="60"/>
              <w:rPr>
                <w:sz w:val="24"/>
                <w:szCs w:val="24"/>
              </w:rPr>
            </w:pPr>
            <w:r w:rsidRPr="0092578A">
              <w:rPr>
                <w:sz w:val="24"/>
                <w:szCs w:val="24"/>
              </w:rPr>
              <w:t>Strong use of QI tools and practices throughout.</w:t>
            </w:r>
          </w:p>
        </w:tc>
        <w:tc>
          <w:tcPr>
            <w:tcW w:w="9540" w:type="dxa"/>
          </w:tcPr>
          <w:p w14:paraId="299EE999" w14:textId="77777777" w:rsidR="00D55B6E" w:rsidRPr="002A40D9" w:rsidRDefault="00D55B6E" w:rsidP="00197C35">
            <w:pPr>
              <w:spacing w:before="60" w:after="60"/>
              <w:rPr>
                <w:rFonts w:cstheme="minorHAnsi"/>
                <w:sz w:val="12"/>
                <w:szCs w:val="12"/>
              </w:rPr>
            </w:pPr>
          </w:p>
        </w:tc>
      </w:tr>
      <w:tr w:rsidR="00D55B6E" w14:paraId="47BC031B" w14:textId="77777777" w:rsidTr="00D55B6E">
        <w:tc>
          <w:tcPr>
            <w:tcW w:w="3415" w:type="dxa"/>
          </w:tcPr>
          <w:p w14:paraId="1195E888" w14:textId="589EB1E9" w:rsidR="00D55B6E" w:rsidRPr="0092578A" w:rsidRDefault="0092578A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92578A">
              <w:rPr>
                <w:sz w:val="24"/>
                <w:szCs w:val="24"/>
              </w:rPr>
              <w:t>Selected improvement strategies demonstrate awareness of recognized best practices.</w:t>
            </w:r>
          </w:p>
        </w:tc>
        <w:tc>
          <w:tcPr>
            <w:tcW w:w="9540" w:type="dxa"/>
          </w:tcPr>
          <w:p w14:paraId="22FF8F5E" w14:textId="77777777" w:rsidR="00D55B6E" w:rsidRPr="002A40D9" w:rsidRDefault="00D55B6E" w:rsidP="00197C35">
            <w:pPr>
              <w:spacing w:before="60" w:after="60"/>
              <w:rPr>
                <w:rFonts w:cstheme="minorHAnsi"/>
                <w:sz w:val="12"/>
                <w:szCs w:val="12"/>
              </w:rPr>
            </w:pPr>
          </w:p>
        </w:tc>
      </w:tr>
      <w:tr w:rsidR="00D55B6E" w14:paraId="7C71FB6E" w14:textId="77777777" w:rsidTr="00D55B6E">
        <w:tc>
          <w:tcPr>
            <w:tcW w:w="3415" w:type="dxa"/>
            <w:shd w:val="clear" w:color="auto" w:fill="064276" w:themeFill="text2"/>
          </w:tcPr>
          <w:p w14:paraId="3B7056C8" w14:textId="0DCAB968" w:rsidR="00D55B6E" w:rsidRPr="00F32D9B" w:rsidRDefault="00D55B6E" w:rsidP="00197C35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B666D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40" w:type="dxa"/>
            <w:shd w:val="clear" w:color="auto" w:fill="064276" w:themeFill="text2"/>
          </w:tcPr>
          <w:p w14:paraId="5FBE1357" w14:textId="77777777" w:rsidR="00D55B6E" w:rsidRPr="00E465FB" w:rsidRDefault="00D55B6E" w:rsidP="00197C35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</w:tr>
    </w:tbl>
    <w:p w14:paraId="6FFDA9CD" w14:textId="77777777" w:rsidR="00342A63" w:rsidRDefault="00342A63"/>
    <w:p w14:paraId="63E72841" w14:textId="77777777" w:rsidR="00B666D2" w:rsidRDefault="00B666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E11592" w14:paraId="3CA14AF3" w14:textId="77777777" w:rsidTr="00B40F50">
        <w:tc>
          <w:tcPr>
            <w:tcW w:w="12950" w:type="dxa"/>
            <w:shd w:val="clear" w:color="auto" w:fill="064276" w:themeFill="text2"/>
          </w:tcPr>
          <w:p w14:paraId="19646C74" w14:textId="0E26F771" w:rsidR="00E11592" w:rsidRPr="00B40F50" w:rsidRDefault="00B40F50" w:rsidP="00B40F50">
            <w:pPr>
              <w:spacing w:before="80" w:after="80"/>
              <w:rPr>
                <w:b/>
                <w:bCs/>
              </w:rPr>
            </w:pPr>
            <w:r w:rsidRPr="00B40F50">
              <w:rPr>
                <w:b/>
                <w:bCs/>
                <w:sz w:val="24"/>
                <w:szCs w:val="24"/>
              </w:rPr>
              <w:t>OHA recommendations</w:t>
            </w:r>
          </w:p>
        </w:tc>
      </w:tr>
      <w:tr w:rsidR="00E11592" w14:paraId="2E2677A9" w14:textId="77777777" w:rsidTr="00E11592">
        <w:tc>
          <w:tcPr>
            <w:tcW w:w="12950" w:type="dxa"/>
          </w:tcPr>
          <w:p w14:paraId="12C51795" w14:textId="77777777" w:rsidR="00E11592" w:rsidRPr="003E2832" w:rsidRDefault="00E11592" w:rsidP="003E283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40787C7E" w14:textId="77777777" w:rsidR="00342A63" w:rsidRDefault="00342A63"/>
    <w:p w14:paraId="5DD70244" w14:textId="77777777" w:rsidR="00342A63" w:rsidRDefault="00342A63"/>
    <w:sectPr w:rsidR="00342A63" w:rsidSect="003D0332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C887" w14:textId="77777777" w:rsidR="00687504" w:rsidRDefault="00687504" w:rsidP="00A627FF">
      <w:pPr>
        <w:spacing w:after="0" w:line="240" w:lineRule="auto"/>
      </w:pPr>
      <w:r>
        <w:separator/>
      </w:r>
    </w:p>
  </w:endnote>
  <w:endnote w:type="continuationSeparator" w:id="0">
    <w:p w14:paraId="35EEF89D" w14:textId="77777777" w:rsidR="00687504" w:rsidRDefault="00687504" w:rsidP="00A627FF">
      <w:pPr>
        <w:spacing w:after="0" w:line="240" w:lineRule="auto"/>
      </w:pPr>
      <w:r>
        <w:continuationSeparator/>
      </w:r>
    </w:p>
  </w:endnote>
  <w:endnote w:type="continuationNotice" w:id="1">
    <w:p w14:paraId="2B0A9ECD" w14:textId="77777777" w:rsidR="00687504" w:rsidRDefault="006875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B36E" w14:textId="3971E90D" w:rsidR="00751B1E" w:rsidRDefault="0041366F">
    <w:pPr>
      <w:pStyle w:val="Footer"/>
    </w:pPr>
    <w:r>
      <w:t xml:space="preserve">Last updated </w:t>
    </w:r>
    <w:r w:rsidR="00F85CAD">
      <w:t>October 17</w:t>
    </w:r>
    <w:r>
      <w:t>, 2025</w:t>
    </w:r>
    <w:r w:rsidR="005D4CE7">
      <w:ptab w:relativeTo="margin" w:alignment="center" w:leader="none"/>
    </w:r>
    <w:r w:rsidR="005D4CE7">
      <w:ptab w:relativeTo="margin" w:alignment="right" w:leader="none"/>
    </w:r>
    <w:r w:rsidR="005D4CE7" w:rsidRPr="005D4CE7">
      <w:t xml:space="preserve">Page </w:t>
    </w:r>
    <w:r w:rsidR="005D4CE7" w:rsidRPr="005D4CE7">
      <w:rPr>
        <w:b/>
        <w:bCs/>
      </w:rPr>
      <w:fldChar w:fldCharType="begin"/>
    </w:r>
    <w:r w:rsidR="005D4CE7" w:rsidRPr="005D4CE7">
      <w:rPr>
        <w:b/>
        <w:bCs/>
      </w:rPr>
      <w:instrText xml:space="preserve"> PAGE  \* Arabic  \* MERGEFORMAT </w:instrText>
    </w:r>
    <w:r w:rsidR="005D4CE7" w:rsidRPr="005D4CE7">
      <w:rPr>
        <w:b/>
        <w:bCs/>
      </w:rPr>
      <w:fldChar w:fldCharType="separate"/>
    </w:r>
    <w:r w:rsidR="005D4CE7" w:rsidRPr="005D4CE7">
      <w:rPr>
        <w:b/>
        <w:bCs/>
        <w:noProof/>
      </w:rPr>
      <w:t>1</w:t>
    </w:r>
    <w:r w:rsidR="005D4CE7" w:rsidRPr="005D4CE7">
      <w:rPr>
        <w:b/>
        <w:bCs/>
      </w:rPr>
      <w:fldChar w:fldCharType="end"/>
    </w:r>
    <w:r w:rsidR="005D4CE7" w:rsidRPr="005D4CE7">
      <w:t xml:space="preserve"> of </w:t>
    </w:r>
    <w:r w:rsidR="005D4CE7" w:rsidRPr="005D4CE7">
      <w:rPr>
        <w:b/>
        <w:bCs/>
      </w:rPr>
      <w:fldChar w:fldCharType="begin"/>
    </w:r>
    <w:r w:rsidR="005D4CE7" w:rsidRPr="005D4CE7">
      <w:rPr>
        <w:b/>
        <w:bCs/>
      </w:rPr>
      <w:instrText xml:space="preserve"> NUMPAGES  \* Arabic  \* MERGEFORMAT </w:instrText>
    </w:r>
    <w:r w:rsidR="005D4CE7" w:rsidRPr="005D4CE7">
      <w:rPr>
        <w:b/>
        <w:bCs/>
      </w:rPr>
      <w:fldChar w:fldCharType="separate"/>
    </w:r>
    <w:r w:rsidR="005D4CE7" w:rsidRPr="005D4CE7">
      <w:rPr>
        <w:b/>
        <w:bCs/>
        <w:noProof/>
      </w:rPr>
      <w:t>2</w:t>
    </w:r>
    <w:r w:rsidR="005D4CE7" w:rsidRPr="005D4CE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60FC" w14:textId="77777777" w:rsidR="00687504" w:rsidRDefault="00687504" w:rsidP="00A627FF">
      <w:pPr>
        <w:spacing w:after="0" w:line="240" w:lineRule="auto"/>
      </w:pPr>
      <w:r>
        <w:separator/>
      </w:r>
    </w:p>
  </w:footnote>
  <w:footnote w:type="continuationSeparator" w:id="0">
    <w:p w14:paraId="1DF8268E" w14:textId="77777777" w:rsidR="00687504" w:rsidRDefault="00687504" w:rsidP="00A627FF">
      <w:pPr>
        <w:spacing w:after="0" w:line="240" w:lineRule="auto"/>
      </w:pPr>
      <w:r>
        <w:continuationSeparator/>
      </w:r>
    </w:p>
  </w:footnote>
  <w:footnote w:type="continuationNotice" w:id="1">
    <w:p w14:paraId="186A9287" w14:textId="77777777" w:rsidR="00687504" w:rsidRDefault="006875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8C3"/>
    <w:multiLevelType w:val="hybridMultilevel"/>
    <w:tmpl w:val="B858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04CA"/>
    <w:multiLevelType w:val="hybridMultilevel"/>
    <w:tmpl w:val="F628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50FAA"/>
    <w:multiLevelType w:val="hybridMultilevel"/>
    <w:tmpl w:val="1B8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767F3"/>
    <w:multiLevelType w:val="hybridMultilevel"/>
    <w:tmpl w:val="3F6E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96163">
    <w:abstractNumId w:val="3"/>
  </w:num>
  <w:num w:numId="2" w16cid:durableId="182524802">
    <w:abstractNumId w:val="1"/>
  </w:num>
  <w:num w:numId="3" w16cid:durableId="603421054">
    <w:abstractNumId w:val="2"/>
  </w:num>
  <w:num w:numId="4" w16cid:durableId="7112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32"/>
    <w:rsid w:val="0000226F"/>
    <w:rsid w:val="0000665D"/>
    <w:rsid w:val="00027A24"/>
    <w:rsid w:val="0003752E"/>
    <w:rsid w:val="00041C25"/>
    <w:rsid w:val="00046838"/>
    <w:rsid w:val="00061362"/>
    <w:rsid w:val="000775F4"/>
    <w:rsid w:val="00097B83"/>
    <w:rsid w:val="000A6B91"/>
    <w:rsid w:val="000B5360"/>
    <w:rsid w:val="000C7ACA"/>
    <w:rsid w:val="000E2F23"/>
    <w:rsid w:val="000E51DE"/>
    <w:rsid w:val="00101391"/>
    <w:rsid w:val="00111717"/>
    <w:rsid w:val="001175BE"/>
    <w:rsid w:val="00120D52"/>
    <w:rsid w:val="001224ED"/>
    <w:rsid w:val="00126128"/>
    <w:rsid w:val="00164D14"/>
    <w:rsid w:val="00164F09"/>
    <w:rsid w:val="001756EC"/>
    <w:rsid w:val="0019348B"/>
    <w:rsid w:val="0019512D"/>
    <w:rsid w:val="001B2AC5"/>
    <w:rsid w:val="001C2FA1"/>
    <w:rsid w:val="001E0942"/>
    <w:rsid w:val="001E1C6C"/>
    <w:rsid w:val="001E36E4"/>
    <w:rsid w:val="001E6190"/>
    <w:rsid w:val="001E6B40"/>
    <w:rsid w:val="001F478D"/>
    <w:rsid w:val="001F60EA"/>
    <w:rsid w:val="001F7BE9"/>
    <w:rsid w:val="0020322B"/>
    <w:rsid w:val="002059FE"/>
    <w:rsid w:val="00220895"/>
    <w:rsid w:val="002247EE"/>
    <w:rsid w:val="00234227"/>
    <w:rsid w:val="00243B59"/>
    <w:rsid w:val="0025076D"/>
    <w:rsid w:val="00267E6A"/>
    <w:rsid w:val="00267F5B"/>
    <w:rsid w:val="00296328"/>
    <w:rsid w:val="0029720F"/>
    <w:rsid w:val="002A0807"/>
    <w:rsid w:val="002B14DD"/>
    <w:rsid w:val="002C131C"/>
    <w:rsid w:val="002C1DDE"/>
    <w:rsid w:val="002D1CBF"/>
    <w:rsid w:val="002D1D71"/>
    <w:rsid w:val="002D5FDB"/>
    <w:rsid w:val="002F1783"/>
    <w:rsid w:val="002F6F2F"/>
    <w:rsid w:val="0030301A"/>
    <w:rsid w:val="003064B7"/>
    <w:rsid w:val="00310D25"/>
    <w:rsid w:val="00311C89"/>
    <w:rsid w:val="00320CA8"/>
    <w:rsid w:val="00322BB2"/>
    <w:rsid w:val="003246FC"/>
    <w:rsid w:val="00325D91"/>
    <w:rsid w:val="00342A63"/>
    <w:rsid w:val="00350D9E"/>
    <w:rsid w:val="0036008B"/>
    <w:rsid w:val="00376550"/>
    <w:rsid w:val="00394ADC"/>
    <w:rsid w:val="00396870"/>
    <w:rsid w:val="003A3E29"/>
    <w:rsid w:val="003C67F7"/>
    <w:rsid w:val="003D0332"/>
    <w:rsid w:val="003D1F99"/>
    <w:rsid w:val="003D79B2"/>
    <w:rsid w:val="003E2832"/>
    <w:rsid w:val="003E35F6"/>
    <w:rsid w:val="003F2DB8"/>
    <w:rsid w:val="0041366F"/>
    <w:rsid w:val="004221D0"/>
    <w:rsid w:val="00422BF9"/>
    <w:rsid w:val="004423FF"/>
    <w:rsid w:val="00444078"/>
    <w:rsid w:val="0045199E"/>
    <w:rsid w:val="004674B7"/>
    <w:rsid w:val="00467F23"/>
    <w:rsid w:val="00472BC8"/>
    <w:rsid w:val="0049553E"/>
    <w:rsid w:val="004A09D0"/>
    <w:rsid w:val="004A55BB"/>
    <w:rsid w:val="004C6273"/>
    <w:rsid w:val="004D3074"/>
    <w:rsid w:val="004D31DA"/>
    <w:rsid w:val="004D44CA"/>
    <w:rsid w:val="004E667D"/>
    <w:rsid w:val="004F0E8C"/>
    <w:rsid w:val="005003EC"/>
    <w:rsid w:val="0052226A"/>
    <w:rsid w:val="0052602B"/>
    <w:rsid w:val="005358F2"/>
    <w:rsid w:val="00535CCD"/>
    <w:rsid w:val="00540551"/>
    <w:rsid w:val="00543956"/>
    <w:rsid w:val="005476EE"/>
    <w:rsid w:val="0056706E"/>
    <w:rsid w:val="00580546"/>
    <w:rsid w:val="005852CD"/>
    <w:rsid w:val="00595931"/>
    <w:rsid w:val="005A4D5F"/>
    <w:rsid w:val="005B5293"/>
    <w:rsid w:val="005C66C3"/>
    <w:rsid w:val="005C7C18"/>
    <w:rsid w:val="005D4CE7"/>
    <w:rsid w:val="005D56DE"/>
    <w:rsid w:val="005F7469"/>
    <w:rsid w:val="006024AD"/>
    <w:rsid w:val="00610DD3"/>
    <w:rsid w:val="00615568"/>
    <w:rsid w:val="00624D39"/>
    <w:rsid w:val="006427B9"/>
    <w:rsid w:val="00645086"/>
    <w:rsid w:val="00652E31"/>
    <w:rsid w:val="0065406C"/>
    <w:rsid w:val="0065492C"/>
    <w:rsid w:val="00665C1F"/>
    <w:rsid w:val="00673C21"/>
    <w:rsid w:val="006816B3"/>
    <w:rsid w:val="0068406D"/>
    <w:rsid w:val="00687504"/>
    <w:rsid w:val="00692DE2"/>
    <w:rsid w:val="00695A72"/>
    <w:rsid w:val="00697565"/>
    <w:rsid w:val="006C0041"/>
    <w:rsid w:val="006C0540"/>
    <w:rsid w:val="006D5212"/>
    <w:rsid w:val="006E085C"/>
    <w:rsid w:val="00733F41"/>
    <w:rsid w:val="00735B68"/>
    <w:rsid w:val="007404D8"/>
    <w:rsid w:val="00742A69"/>
    <w:rsid w:val="00751B1E"/>
    <w:rsid w:val="00751D80"/>
    <w:rsid w:val="007568D2"/>
    <w:rsid w:val="007655DF"/>
    <w:rsid w:val="007674B7"/>
    <w:rsid w:val="00771523"/>
    <w:rsid w:val="00772FEF"/>
    <w:rsid w:val="00780CAA"/>
    <w:rsid w:val="007845F2"/>
    <w:rsid w:val="00790E0A"/>
    <w:rsid w:val="007936A5"/>
    <w:rsid w:val="007970DD"/>
    <w:rsid w:val="007A224E"/>
    <w:rsid w:val="007A3597"/>
    <w:rsid w:val="007A77A2"/>
    <w:rsid w:val="007C30F6"/>
    <w:rsid w:val="007C4E8A"/>
    <w:rsid w:val="00800FB0"/>
    <w:rsid w:val="00801059"/>
    <w:rsid w:val="008107B8"/>
    <w:rsid w:val="00814AC4"/>
    <w:rsid w:val="00814F8D"/>
    <w:rsid w:val="00821E2F"/>
    <w:rsid w:val="00842C6E"/>
    <w:rsid w:val="00852449"/>
    <w:rsid w:val="00861BEB"/>
    <w:rsid w:val="00876691"/>
    <w:rsid w:val="00887426"/>
    <w:rsid w:val="00895BE7"/>
    <w:rsid w:val="00896E16"/>
    <w:rsid w:val="008A4FCA"/>
    <w:rsid w:val="008A65C1"/>
    <w:rsid w:val="008B6F52"/>
    <w:rsid w:val="008D018D"/>
    <w:rsid w:val="008D6F60"/>
    <w:rsid w:val="00900FCB"/>
    <w:rsid w:val="00911DE9"/>
    <w:rsid w:val="009236ED"/>
    <w:rsid w:val="00923CC5"/>
    <w:rsid w:val="0092578A"/>
    <w:rsid w:val="00925CFC"/>
    <w:rsid w:val="00930A91"/>
    <w:rsid w:val="009345DE"/>
    <w:rsid w:val="00944C10"/>
    <w:rsid w:val="00950DA1"/>
    <w:rsid w:val="00954578"/>
    <w:rsid w:val="00960279"/>
    <w:rsid w:val="0096071C"/>
    <w:rsid w:val="00970574"/>
    <w:rsid w:val="0097597E"/>
    <w:rsid w:val="0098119E"/>
    <w:rsid w:val="009B77DB"/>
    <w:rsid w:val="009D26EB"/>
    <w:rsid w:val="009D54DC"/>
    <w:rsid w:val="009F0852"/>
    <w:rsid w:val="00A011C9"/>
    <w:rsid w:val="00A101D5"/>
    <w:rsid w:val="00A12AFA"/>
    <w:rsid w:val="00A13D1C"/>
    <w:rsid w:val="00A402B7"/>
    <w:rsid w:val="00A46C0E"/>
    <w:rsid w:val="00A52D2A"/>
    <w:rsid w:val="00A627FF"/>
    <w:rsid w:val="00A80BFB"/>
    <w:rsid w:val="00AA16E0"/>
    <w:rsid w:val="00AA4454"/>
    <w:rsid w:val="00AB4E4A"/>
    <w:rsid w:val="00AB6F80"/>
    <w:rsid w:val="00AC4AD8"/>
    <w:rsid w:val="00AE255C"/>
    <w:rsid w:val="00AF4F96"/>
    <w:rsid w:val="00B13D1B"/>
    <w:rsid w:val="00B1513F"/>
    <w:rsid w:val="00B216D3"/>
    <w:rsid w:val="00B27747"/>
    <w:rsid w:val="00B303C3"/>
    <w:rsid w:val="00B40F50"/>
    <w:rsid w:val="00B52725"/>
    <w:rsid w:val="00B544DC"/>
    <w:rsid w:val="00B65DE3"/>
    <w:rsid w:val="00B666D2"/>
    <w:rsid w:val="00B75627"/>
    <w:rsid w:val="00B81AA1"/>
    <w:rsid w:val="00B866F1"/>
    <w:rsid w:val="00BA0261"/>
    <w:rsid w:val="00BC1848"/>
    <w:rsid w:val="00BE70B6"/>
    <w:rsid w:val="00BF765C"/>
    <w:rsid w:val="00C01273"/>
    <w:rsid w:val="00C02F4E"/>
    <w:rsid w:val="00C259A0"/>
    <w:rsid w:val="00C406FB"/>
    <w:rsid w:val="00C43189"/>
    <w:rsid w:val="00C431F5"/>
    <w:rsid w:val="00C5779C"/>
    <w:rsid w:val="00C8237A"/>
    <w:rsid w:val="00C96BBB"/>
    <w:rsid w:val="00CA4433"/>
    <w:rsid w:val="00CB6835"/>
    <w:rsid w:val="00CC59DC"/>
    <w:rsid w:val="00CD6EB7"/>
    <w:rsid w:val="00CD704E"/>
    <w:rsid w:val="00CE195C"/>
    <w:rsid w:val="00CF33CF"/>
    <w:rsid w:val="00CF6067"/>
    <w:rsid w:val="00D06FDC"/>
    <w:rsid w:val="00D13C7D"/>
    <w:rsid w:val="00D20E41"/>
    <w:rsid w:val="00D33EB7"/>
    <w:rsid w:val="00D42DDA"/>
    <w:rsid w:val="00D4759A"/>
    <w:rsid w:val="00D50CAC"/>
    <w:rsid w:val="00D55B6E"/>
    <w:rsid w:val="00D604C8"/>
    <w:rsid w:val="00D642C1"/>
    <w:rsid w:val="00D7120B"/>
    <w:rsid w:val="00D75796"/>
    <w:rsid w:val="00D77324"/>
    <w:rsid w:val="00D94E99"/>
    <w:rsid w:val="00D96A57"/>
    <w:rsid w:val="00DB7501"/>
    <w:rsid w:val="00DC0A35"/>
    <w:rsid w:val="00DD7E18"/>
    <w:rsid w:val="00DE784D"/>
    <w:rsid w:val="00E11592"/>
    <w:rsid w:val="00E26D8C"/>
    <w:rsid w:val="00E54AA6"/>
    <w:rsid w:val="00E559D0"/>
    <w:rsid w:val="00E654FE"/>
    <w:rsid w:val="00E8276D"/>
    <w:rsid w:val="00E84D43"/>
    <w:rsid w:val="00EB64D2"/>
    <w:rsid w:val="00EB6DF0"/>
    <w:rsid w:val="00EB70A3"/>
    <w:rsid w:val="00EC31F1"/>
    <w:rsid w:val="00EE32D7"/>
    <w:rsid w:val="00EE534D"/>
    <w:rsid w:val="00F001D8"/>
    <w:rsid w:val="00F10B4E"/>
    <w:rsid w:val="00F11AA1"/>
    <w:rsid w:val="00F125A4"/>
    <w:rsid w:val="00F12E37"/>
    <w:rsid w:val="00F14E35"/>
    <w:rsid w:val="00F165E5"/>
    <w:rsid w:val="00F46DB0"/>
    <w:rsid w:val="00F50127"/>
    <w:rsid w:val="00F50EB0"/>
    <w:rsid w:val="00F52504"/>
    <w:rsid w:val="00F630D0"/>
    <w:rsid w:val="00F7410F"/>
    <w:rsid w:val="00F746FC"/>
    <w:rsid w:val="00F75467"/>
    <w:rsid w:val="00F83BB4"/>
    <w:rsid w:val="00F85CAD"/>
    <w:rsid w:val="00F92480"/>
    <w:rsid w:val="00F95B42"/>
    <w:rsid w:val="00F97046"/>
    <w:rsid w:val="00FB5523"/>
    <w:rsid w:val="00FC06AC"/>
    <w:rsid w:val="00FC1BEA"/>
    <w:rsid w:val="00FD07D7"/>
    <w:rsid w:val="00FD0D1E"/>
    <w:rsid w:val="00FD374B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FDF3"/>
  <w15:chartTrackingRefBased/>
  <w15:docId w15:val="{62D4A154-9142-4B76-B575-639E05FF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8"/>
  </w:style>
  <w:style w:type="paragraph" w:styleId="Heading1">
    <w:name w:val="heading 1"/>
    <w:basedOn w:val="Normal"/>
    <w:next w:val="Normal"/>
    <w:link w:val="Heading1Char"/>
    <w:uiPriority w:val="9"/>
    <w:qFormat/>
    <w:rsid w:val="009D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EB"/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6EB"/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31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0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9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26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7FF"/>
  </w:style>
  <w:style w:type="paragraph" w:styleId="Footer">
    <w:name w:val="footer"/>
    <w:basedOn w:val="Normal"/>
    <w:link w:val="FooterChar"/>
    <w:uiPriority w:val="99"/>
    <w:unhideWhenUsed/>
    <w:rsid w:val="00A6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7FF"/>
  </w:style>
  <w:style w:type="paragraph" w:styleId="Revision">
    <w:name w:val="Revision"/>
    <w:hidden/>
    <w:uiPriority w:val="99"/>
    <w:semiHidden/>
    <w:rsid w:val="008B6F5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549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HA.QualityQuestion@oha.oregon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HA Colors">
      <a:dk1>
        <a:sysClr val="windowText" lastClr="000000"/>
      </a:dk1>
      <a:lt1>
        <a:sysClr val="window" lastClr="FFFFFF"/>
      </a:lt1>
      <a:dk2>
        <a:srgbClr val="064276"/>
      </a:dk2>
      <a:lt2>
        <a:srgbClr val="D6DBE9"/>
      </a:lt2>
      <a:accent1>
        <a:srgbClr val="EC5A24"/>
      </a:accent1>
      <a:accent2>
        <a:srgbClr val="FCB53B"/>
      </a:accent2>
      <a:accent3>
        <a:srgbClr val="009F98"/>
      </a:accent3>
      <a:accent4>
        <a:srgbClr val="752E71"/>
      </a:accent4>
      <a:accent5>
        <a:srgbClr val="E6F0EF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>Quality Improvement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https://www.oregon.gov/oha/HSD/OHP/CCO/CCO%20Selected%20PIP%20Report%20Evaluation%20Template_FINAL.docx</Url>
      <Description>PIP_2026_CCO Selected Report Evaluation Template</Description>
    </URL>
    <IASubtopic xmlns="59da1016-2a1b-4f8a-9768-d7a4932f6f16" xsi:nil="true"/>
    <Category xmlns="47be7094-86b6-4c75-87da-a9bfd340ff09">
      <Value>Other Reports</Value>
      <Value>Templates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Props1.xml><?xml version="1.0" encoding="utf-8"?>
<ds:datastoreItem xmlns:ds="http://schemas.openxmlformats.org/officeDocument/2006/customXml" ds:itemID="{425DBEF8-00FA-480E-AAAD-1B39F0BFA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88FB5D-545D-47DE-B246-C9243A78D936}"/>
</file>

<file path=customXml/itemProps3.xml><?xml version="1.0" encoding="utf-8"?>
<ds:datastoreItem xmlns:ds="http://schemas.openxmlformats.org/officeDocument/2006/customXml" ds:itemID="{A2CC981A-6617-4802-97E7-D0F66100211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b19beed-210d-410c-8ec5-d6c37396c39a"/>
    <ds:schemaRef ds:uri="http://www.w3.org/XML/1998/namespace"/>
    <ds:schemaRef ds:uri="http://purl.org/dc/elements/1.1/"/>
    <ds:schemaRef ds:uri="http://schemas.microsoft.com/office/infopath/2007/PartnerControls"/>
    <ds:schemaRef ds:uri="1d6e04a4-4377-462e-832e-e3ed273612af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328</Words>
  <Characters>1746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mailto:OHA.QualityQuestion@oha.oregon.gov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PIP_2026_CCO Selected Report Evaluation Template</dc:title>
  <dc:subject/>
  <dc:creator>Krause Andrea</dc:creator>
  <cp:keywords/>
  <dc:description/>
  <cp:lastModifiedBy>Bloberger Kristin</cp:lastModifiedBy>
  <cp:revision>6</cp:revision>
  <cp:lastPrinted>2025-05-02T15:16:00Z</cp:lastPrinted>
  <dcterms:created xsi:type="dcterms:W3CDTF">2025-10-17T19:20:00Z</dcterms:created>
  <dcterms:modified xsi:type="dcterms:W3CDTF">2025-10-17T19:24:00Z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2025-01-24T21:21:25Z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3fac2dda-544e-4dd8-86fb-333f068c57fc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  <property fmtid="{D5CDD505-2E9C-101B-9397-08002B2CF9AE}" pid="11" name="WorkflowChangePath">
    <vt:lpwstr>dff07ce7-2fe0-44e5-9d33-eb01c4950507,4;</vt:lpwstr>
  </property>
</Properties>
</file>